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994E" w14:textId="5829A3BB" w:rsidR="00CB6756" w:rsidRPr="00C93070" w:rsidRDefault="00CB6756" w:rsidP="00503F78">
      <w:pPr>
        <w:pStyle w:val="NoSpacing"/>
        <w:rPr>
          <w:rFonts w:ascii="Arial Narrow" w:hAnsi="Arial Narrow"/>
          <w:b/>
          <w:bCs/>
          <w:sz w:val="20"/>
          <w:szCs w:val="20"/>
        </w:rPr>
      </w:pPr>
      <w:r w:rsidRPr="00094AD5">
        <w:rPr>
          <w:rFonts w:ascii="Arial Narrow" w:hAnsi="Arial Narrow"/>
          <w:b/>
          <w:bCs/>
          <w:caps/>
          <w:sz w:val="20"/>
          <w:szCs w:val="20"/>
        </w:rPr>
        <w:t xml:space="preserve">Required distribution: </w:t>
      </w:r>
      <w:r w:rsidR="00C93070">
        <w:rPr>
          <w:rFonts w:ascii="Arial Narrow" w:hAnsi="Arial Narrow"/>
          <w:b/>
          <w:bCs/>
          <w:sz w:val="20"/>
          <w:szCs w:val="20"/>
        </w:rPr>
        <w:t>Second Topic under the</w:t>
      </w:r>
      <w:r w:rsidRPr="00094AD5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94AD5">
        <w:rPr>
          <w:rFonts w:ascii="Arial Narrow" w:hAnsi="Arial Narrow"/>
          <w:b/>
          <w:bCs/>
          <w:caps/>
          <w:sz w:val="20"/>
          <w:szCs w:val="20"/>
        </w:rPr>
        <w:t>“</w:t>
      </w:r>
      <w:r w:rsidRPr="00094AD5">
        <w:rPr>
          <w:rFonts w:ascii="Arial Narrow" w:hAnsi="Arial Narrow"/>
          <w:b/>
          <w:bCs/>
          <w:sz w:val="20"/>
          <w:szCs w:val="20"/>
        </w:rPr>
        <w:t>Building a Stronger You” Mental Health Campaign</w:t>
      </w:r>
      <w:r w:rsidRPr="00094AD5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C93070" w:rsidRPr="00C93070">
        <w:rPr>
          <w:rFonts w:ascii="Arial Narrow" w:hAnsi="Arial Narrow"/>
          <w:b/>
          <w:bCs/>
          <w:sz w:val="20"/>
          <w:szCs w:val="20"/>
        </w:rPr>
        <w:t>Released: Building Relationships.</w:t>
      </w:r>
    </w:p>
    <w:p w14:paraId="581708D8" w14:textId="018EB363" w:rsidR="00CB6756" w:rsidRPr="00094AD5" w:rsidRDefault="00CB6756" w:rsidP="00503F78">
      <w:pPr>
        <w:shd w:val="clear" w:color="auto" w:fill="FFFFFF"/>
        <w:spacing w:after="150" w:line="390" w:lineRule="atLeast"/>
        <w:outlineLvl w:val="2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094AD5">
        <w:rPr>
          <w:rFonts w:ascii="Arial Narrow" w:eastAsia="Times New Roman" w:hAnsi="Arial Narrow" w:cs="Arial"/>
          <w:color w:val="000000"/>
          <w:sz w:val="20"/>
          <w:szCs w:val="20"/>
          <w:u w:val="single"/>
        </w:rPr>
        <w:t>July 14, 2020</w:t>
      </w:r>
    </w:p>
    <w:p w14:paraId="06BB3990" w14:textId="77777777" w:rsidR="00CB6756" w:rsidRPr="00094AD5" w:rsidRDefault="00CB6756" w:rsidP="00503F78">
      <w:pPr>
        <w:rPr>
          <w:rFonts w:ascii="Arial Narrow" w:hAnsi="Arial Narrow" w:cs="Arial"/>
          <w:color w:val="0000FF"/>
          <w:sz w:val="20"/>
          <w:szCs w:val="20"/>
        </w:rPr>
      </w:pPr>
      <w:r w:rsidRPr="00094AD5">
        <w:rPr>
          <w:rFonts w:ascii="Arial Narrow" w:hAnsi="Arial Narrow" w:cs="Arial"/>
          <w:b/>
          <w:bCs/>
          <w:color w:val="000000"/>
          <w:sz w:val="20"/>
          <w:szCs w:val="20"/>
        </w:rPr>
        <w:t>To:</w:t>
      </w:r>
      <w:r w:rsidRPr="00094AD5">
        <w:rPr>
          <w:rFonts w:ascii="Arial Narrow" w:hAnsi="Arial Narrow" w:cs="Arial"/>
          <w:color w:val="000000"/>
          <w:sz w:val="20"/>
          <w:szCs w:val="20"/>
        </w:rPr>
        <w:t> HR &amp; Communication Professionals</w:t>
      </w:r>
      <w:r w:rsidRPr="00094AD5">
        <w:rPr>
          <w:rFonts w:ascii="Arial Narrow" w:hAnsi="Arial Narrow" w:cs="Arial"/>
          <w:color w:val="000000"/>
          <w:sz w:val="20"/>
          <w:szCs w:val="20"/>
        </w:rPr>
        <w:br/>
      </w:r>
      <w:r w:rsidRPr="00094AD5">
        <w:rPr>
          <w:rFonts w:ascii="Arial Narrow" w:hAnsi="Arial Narrow" w:cs="Arial"/>
          <w:b/>
          <w:bCs/>
          <w:color w:val="000000"/>
          <w:sz w:val="20"/>
          <w:szCs w:val="20"/>
        </w:rPr>
        <w:t>From:</w:t>
      </w:r>
      <w:r w:rsidRPr="00094AD5">
        <w:rPr>
          <w:rFonts w:ascii="Arial Narrow" w:hAnsi="Arial Narrow" w:cs="Arial"/>
          <w:color w:val="000000"/>
          <w:sz w:val="20"/>
          <w:szCs w:val="20"/>
        </w:rPr>
        <w:t> Total Rewards</w:t>
      </w:r>
      <w:r w:rsidRPr="00094AD5">
        <w:rPr>
          <w:rFonts w:ascii="Arial Narrow" w:hAnsi="Arial Narrow" w:cs="Arial"/>
          <w:color w:val="000000"/>
          <w:sz w:val="20"/>
          <w:szCs w:val="20"/>
        </w:rPr>
        <w:br/>
      </w:r>
      <w:r w:rsidRPr="00094AD5">
        <w:rPr>
          <w:rFonts w:ascii="Arial Narrow" w:hAnsi="Arial Narrow" w:cs="Arial"/>
          <w:b/>
          <w:bCs/>
          <w:color w:val="000000"/>
          <w:sz w:val="20"/>
          <w:szCs w:val="20"/>
        </w:rPr>
        <w:t>Contact:</w:t>
      </w:r>
      <w:r w:rsidRPr="00094AD5">
        <w:rPr>
          <w:rFonts w:ascii="Arial Narrow" w:hAnsi="Arial Narrow" w:cs="Arial"/>
          <w:color w:val="000000"/>
          <w:sz w:val="20"/>
          <w:szCs w:val="20"/>
        </w:rPr>
        <w:t>  Dr John Pompe: 1-309-675-6263; Email:</w:t>
      </w:r>
      <w:r w:rsidRPr="00094AD5">
        <w:rPr>
          <w:rStyle w:val="Hyperlink"/>
          <w:rFonts w:ascii="Arial Narrow" w:hAnsi="Arial Narrow"/>
          <w:color w:val="2679B8"/>
          <w:sz w:val="20"/>
          <w:szCs w:val="20"/>
        </w:rPr>
        <w:t xml:space="preserve"> </w:t>
      </w:r>
      <w:hyperlink r:id="rId10" w:history="1">
        <w:r w:rsidRPr="00094AD5">
          <w:rPr>
            <w:rStyle w:val="Hyperlink"/>
            <w:rFonts w:ascii="Arial Narrow" w:hAnsi="Arial Narrow" w:cs="Arial"/>
            <w:sz w:val="20"/>
            <w:szCs w:val="20"/>
          </w:rPr>
          <w:t>pompejc@cat.com</w:t>
        </w:r>
      </w:hyperlink>
    </w:p>
    <w:p w14:paraId="292B6673" w14:textId="293E144A" w:rsidR="00831AC0" w:rsidRPr="00094AD5" w:rsidRDefault="003A60B9" w:rsidP="00503F7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The second topic under </w:t>
      </w:r>
      <w:r w:rsidRPr="00094AD5">
        <w:rPr>
          <w:rFonts w:ascii="Arial Narrow" w:hAnsi="Arial Narrow"/>
          <w:b/>
          <w:bCs/>
          <w:sz w:val="20"/>
          <w:szCs w:val="20"/>
        </w:rPr>
        <w:t xml:space="preserve">“Building a Stronger You” </w:t>
      </w:r>
      <w:r w:rsidRPr="00094AD5">
        <w:rPr>
          <w:rFonts w:ascii="Arial Narrow" w:hAnsi="Arial Narrow"/>
          <w:sz w:val="20"/>
          <w:szCs w:val="20"/>
        </w:rPr>
        <w:t>Mental Health Campaign</w:t>
      </w:r>
      <w:r>
        <w:rPr>
          <w:rFonts w:ascii="Arial Narrow" w:hAnsi="Arial Narrow"/>
          <w:sz w:val="20"/>
          <w:szCs w:val="20"/>
        </w:rPr>
        <w:t xml:space="preserve"> is “</w:t>
      </w:r>
      <w:r w:rsidRPr="003A60B9">
        <w:rPr>
          <w:rFonts w:ascii="Arial Narrow" w:hAnsi="Arial Narrow"/>
          <w:b/>
          <w:bCs/>
          <w:sz w:val="20"/>
          <w:szCs w:val="20"/>
        </w:rPr>
        <w:t xml:space="preserve">Building </w:t>
      </w:r>
      <w:r w:rsidR="00317457" w:rsidRPr="003A60B9">
        <w:rPr>
          <w:rFonts w:ascii="Arial Narrow" w:hAnsi="Arial Narrow"/>
          <w:b/>
          <w:bCs/>
          <w:sz w:val="20"/>
          <w:szCs w:val="20"/>
        </w:rPr>
        <w:t>Relationships</w:t>
      </w:r>
      <w:r>
        <w:rPr>
          <w:rFonts w:ascii="Arial Narrow" w:hAnsi="Arial Narrow"/>
          <w:sz w:val="20"/>
          <w:szCs w:val="20"/>
        </w:rPr>
        <w:t>” a</w:t>
      </w:r>
      <w:r w:rsidR="00317457" w:rsidRPr="00094AD5">
        <w:rPr>
          <w:rFonts w:ascii="Arial Narrow" w:hAnsi="Arial Narrow"/>
          <w:sz w:val="20"/>
          <w:szCs w:val="20"/>
        </w:rPr>
        <w:t xml:space="preserve"> fundamental part of our total health</w:t>
      </w:r>
      <w:r w:rsidR="00F30196">
        <w:rPr>
          <w:rFonts w:ascii="Arial Narrow" w:hAnsi="Arial Narrow"/>
          <w:sz w:val="20"/>
          <w:szCs w:val="20"/>
        </w:rPr>
        <w:t>,</w:t>
      </w:r>
      <w:r w:rsidR="00317457" w:rsidRPr="00094AD5">
        <w:rPr>
          <w:rFonts w:ascii="Arial Narrow" w:hAnsi="Arial Narrow"/>
          <w:sz w:val="20"/>
          <w:szCs w:val="20"/>
        </w:rPr>
        <w:t xml:space="preserve"> and our ability to manage through life’s challenges.  When our relationships are healthy and </w:t>
      </w:r>
      <w:r w:rsidR="009C182B" w:rsidRPr="00094AD5">
        <w:rPr>
          <w:rFonts w:ascii="Arial Narrow" w:hAnsi="Arial Narrow"/>
          <w:sz w:val="20"/>
          <w:szCs w:val="20"/>
        </w:rPr>
        <w:t>productive,</w:t>
      </w:r>
      <w:r w:rsidR="00317457" w:rsidRPr="00094AD5">
        <w:rPr>
          <w:rFonts w:ascii="Arial Narrow" w:hAnsi="Arial Narrow"/>
          <w:sz w:val="20"/>
          <w:szCs w:val="20"/>
        </w:rPr>
        <w:t xml:space="preserve"> we are more effective at </w:t>
      </w:r>
      <w:r w:rsidR="009C182B" w:rsidRPr="00094AD5">
        <w:rPr>
          <w:rFonts w:ascii="Arial Narrow" w:hAnsi="Arial Narrow"/>
          <w:sz w:val="20"/>
          <w:szCs w:val="20"/>
        </w:rPr>
        <w:t>home, at work</w:t>
      </w:r>
      <w:r w:rsidR="00F30196">
        <w:rPr>
          <w:rFonts w:ascii="Arial Narrow" w:hAnsi="Arial Narrow"/>
          <w:sz w:val="20"/>
          <w:szCs w:val="20"/>
        </w:rPr>
        <w:t>,</w:t>
      </w:r>
      <w:r w:rsidR="009C182B" w:rsidRPr="00094AD5">
        <w:rPr>
          <w:rFonts w:ascii="Arial Narrow" w:hAnsi="Arial Narrow"/>
          <w:sz w:val="20"/>
          <w:szCs w:val="20"/>
        </w:rPr>
        <w:t xml:space="preserve"> and in our communities.  When our relationships are problematic or we are socially isolated, we </w:t>
      </w:r>
      <w:r w:rsidR="004C4257" w:rsidRPr="00094AD5">
        <w:rPr>
          <w:rFonts w:ascii="Arial Narrow" w:hAnsi="Arial Narrow"/>
          <w:sz w:val="20"/>
          <w:szCs w:val="20"/>
        </w:rPr>
        <w:t>can be less productive</w:t>
      </w:r>
      <w:r w:rsidR="009C182B" w:rsidRPr="00094AD5">
        <w:rPr>
          <w:rFonts w:ascii="Arial Narrow" w:hAnsi="Arial Narrow"/>
          <w:sz w:val="20"/>
          <w:szCs w:val="20"/>
        </w:rPr>
        <w:t xml:space="preserve"> and experience more mental and physical health problems. Research shows that we don’t need a large collection of social connections. But to gain the protective benefits we need a few trusted health</w:t>
      </w:r>
      <w:r w:rsidR="00814F6F">
        <w:rPr>
          <w:rFonts w:ascii="Arial Narrow" w:hAnsi="Arial Narrow"/>
          <w:sz w:val="20"/>
          <w:szCs w:val="20"/>
        </w:rPr>
        <w:t>y</w:t>
      </w:r>
      <w:r w:rsidR="009C182B" w:rsidRPr="00094AD5">
        <w:rPr>
          <w:rFonts w:ascii="Arial Narrow" w:hAnsi="Arial Narrow"/>
          <w:sz w:val="20"/>
          <w:szCs w:val="20"/>
        </w:rPr>
        <w:t xml:space="preserve"> relationships in our lives.  </w:t>
      </w:r>
    </w:p>
    <w:p w14:paraId="2D1AB325" w14:textId="1050BF19" w:rsidR="009C182B" w:rsidRPr="00094AD5" w:rsidRDefault="00592AC1" w:rsidP="00503F7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Under </w:t>
      </w:r>
      <w:r w:rsidR="009C182B" w:rsidRPr="00094AD5">
        <w:rPr>
          <w:rFonts w:ascii="Arial Narrow" w:hAnsi="Arial Narrow"/>
          <w:sz w:val="20"/>
          <w:szCs w:val="20"/>
        </w:rPr>
        <w:t xml:space="preserve">this </w:t>
      </w:r>
      <w:r w:rsidR="003A60B9" w:rsidRPr="003A60B9">
        <w:rPr>
          <w:rFonts w:ascii="Arial Narrow" w:hAnsi="Arial Narrow"/>
          <w:sz w:val="20"/>
          <w:szCs w:val="20"/>
        </w:rPr>
        <w:t>TOPIC</w:t>
      </w:r>
      <w:r w:rsidR="003A60B9">
        <w:rPr>
          <w:rFonts w:ascii="Arial Narrow" w:hAnsi="Arial Narrow"/>
          <w:sz w:val="20"/>
          <w:szCs w:val="20"/>
        </w:rPr>
        <w:t>,</w:t>
      </w:r>
      <w:r w:rsidR="009C182B" w:rsidRPr="00094AD5">
        <w:rPr>
          <w:rFonts w:ascii="Arial Narrow" w:hAnsi="Arial Narrow"/>
          <w:sz w:val="20"/>
          <w:szCs w:val="20"/>
        </w:rPr>
        <w:t xml:space="preserve"> we will </w:t>
      </w:r>
      <w:r w:rsidR="00F30196">
        <w:rPr>
          <w:rFonts w:ascii="Arial Narrow" w:hAnsi="Arial Narrow"/>
          <w:sz w:val="20"/>
          <w:szCs w:val="20"/>
        </w:rPr>
        <w:t>discuss</w:t>
      </w:r>
      <w:r w:rsidR="009C182B" w:rsidRPr="00094AD5">
        <w:rPr>
          <w:rFonts w:ascii="Arial Narrow" w:hAnsi="Arial Narrow"/>
          <w:sz w:val="20"/>
          <w:szCs w:val="20"/>
        </w:rPr>
        <w:t xml:space="preserve"> </w:t>
      </w:r>
      <w:r w:rsidR="003A60B9">
        <w:rPr>
          <w:rFonts w:ascii="Arial Narrow" w:hAnsi="Arial Narrow"/>
          <w:sz w:val="20"/>
          <w:szCs w:val="20"/>
        </w:rPr>
        <w:t>t</w:t>
      </w:r>
      <w:r w:rsidR="00851B64">
        <w:rPr>
          <w:rFonts w:ascii="Arial Narrow" w:hAnsi="Arial Narrow"/>
          <w:sz w:val="20"/>
          <w:szCs w:val="20"/>
        </w:rPr>
        <w:t>hree</w:t>
      </w:r>
      <w:r w:rsidR="003A60B9">
        <w:rPr>
          <w:rFonts w:ascii="Arial Narrow" w:hAnsi="Arial Narrow"/>
          <w:sz w:val="20"/>
          <w:szCs w:val="20"/>
        </w:rPr>
        <w:t xml:space="preserve"> </w:t>
      </w:r>
      <w:r w:rsidR="009C182B" w:rsidRPr="00094AD5">
        <w:rPr>
          <w:rFonts w:ascii="Arial Narrow" w:hAnsi="Arial Narrow"/>
          <w:sz w:val="20"/>
          <w:szCs w:val="20"/>
        </w:rPr>
        <w:t>key elements of health</w:t>
      </w:r>
      <w:r w:rsidR="00CC5336" w:rsidRPr="00094AD5">
        <w:rPr>
          <w:rFonts w:ascii="Arial Narrow" w:hAnsi="Arial Narrow"/>
          <w:sz w:val="20"/>
          <w:szCs w:val="20"/>
        </w:rPr>
        <w:t>y</w:t>
      </w:r>
      <w:r w:rsidR="009C182B" w:rsidRPr="00094AD5">
        <w:rPr>
          <w:rFonts w:ascii="Arial Narrow" w:hAnsi="Arial Narrow"/>
          <w:sz w:val="20"/>
          <w:szCs w:val="20"/>
        </w:rPr>
        <w:t xml:space="preserve"> relationships</w:t>
      </w:r>
      <w:r w:rsidR="002F7E70" w:rsidRPr="00094AD5">
        <w:rPr>
          <w:rFonts w:ascii="Arial Narrow" w:hAnsi="Arial Narrow"/>
          <w:sz w:val="20"/>
          <w:szCs w:val="20"/>
        </w:rPr>
        <w:t>:</w:t>
      </w:r>
    </w:p>
    <w:p w14:paraId="509887CA" w14:textId="135B2286" w:rsidR="00851B64" w:rsidRDefault="00851B64" w:rsidP="00503F7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Building Trust, Active Listening, and Empathy</w:t>
      </w:r>
    </w:p>
    <w:p w14:paraId="7222FBBF" w14:textId="04BFE3F3" w:rsidR="002F7E70" w:rsidRPr="00094AD5" w:rsidRDefault="003A60B9" w:rsidP="00503F7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Difficult Conversations</w:t>
      </w:r>
    </w:p>
    <w:p w14:paraId="63585CCD" w14:textId="745AA41E" w:rsidR="002F7E70" w:rsidRPr="00094AD5" w:rsidRDefault="002F7E70" w:rsidP="00503F78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094AD5">
        <w:rPr>
          <w:rFonts w:ascii="Arial Narrow" w:hAnsi="Arial Narrow"/>
          <w:sz w:val="20"/>
          <w:szCs w:val="20"/>
        </w:rPr>
        <w:t xml:space="preserve">Conflict </w:t>
      </w:r>
      <w:r w:rsidR="003A60B9">
        <w:rPr>
          <w:rFonts w:ascii="Arial Narrow" w:hAnsi="Arial Narrow"/>
          <w:sz w:val="20"/>
          <w:szCs w:val="20"/>
        </w:rPr>
        <w:t>R</w:t>
      </w:r>
      <w:r w:rsidRPr="00094AD5">
        <w:rPr>
          <w:rFonts w:ascii="Arial Narrow" w:hAnsi="Arial Narrow"/>
          <w:sz w:val="20"/>
          <w:szCs w:val="20"/>
        </w:rPr>
        <w:t>esolution</w:t>
      </w:r>
    </w:p>
    <w:p w14:paraId="54411384" w14:textId="14058263" w:rsidR="00C710F4" w:rsidRDefault="002F7E70" w:rsidP="00503F78">
      <w:pPr>
        <w:rPr>
          <w:rFonts w:ascii="Arial Narrow" w:hAnsi="Arial Narrow"/>
          <w:sz w:val="20"/>
          <w:szCs w:val="20"/>
        </w:rPr>
      </w:pPr>
      <w:r w:rsidRPr="00094AD5">
        <w:rPr>
          <w:rFonts w:ascii="Arial Narrow" w:hAnsi="Arial Narrow"/>
          <w:sz w:val="20"/>
          <w:szCs w:val="20"/>
        </w:rPr>
        <w:t xml:space="preserve">There are no easy answers and no single pathway to ensure </w:t>
      </w:r>
      <w:r w:rsidR="00CE09ED" w:rsidRPr="00094AD5">
        <w:rPr>
          <w:rFonts w:ascii="Arial Narrow" w:hAnsi="Arial Narrow"/>
          <w:sz w:val="20"/>
          <w:szCs w:val="20"/>
        </w:rPr>
        <w:t xml:space="preserve">our relationships are healthy and happy. </w:t>
      </w:r>
      <w:r w:rsidR="00E84B6C" w:rsidRPr="00094AD5">
        <w:rPr>
          <w:rFonts w:ascii="Arial Narrow" w:hAnsi="Arial Narrow"/>
          <w:sz w:val="20"/>
          <w:szCs w:val="20"/>
        </w:rPr>
        <w:t xml:space="preserve">But this information is designed to address some key </w:t>
      </w:r>
      <w:r w:rsidR="00EA3F4D" w:rsidRPr="00094AD5">
        <w:rPr>
          <w:rFonts w:ascii="Arial Narrow" w:hAnsi="Arial Narrow"/>
          <w:sz w:val="20"/>
          <w:szCs w:val="20"/>
        </w:rPr>
        <w:t xml:space="preserve">elements in building relationships and some of the challenges that get in our way. </w:t>
      </w:r>
    </w:p>
    <w:p w14:paraId="324876C2" w14:textId="23858F1B" w:rsidR="00CB6756" w:rsidRPr="00094AD5" w:rsidRDefault="00094AD5" w:rsidP="00503F78">
      <w:pPr>
        <w:rPr>
          <w:rFonts w:ascii="Arial Narrow" w:hAnsi="Arial Narrow"/>
          <w:b/>
          <w:bCs/>
          <w:sz w:val="20"/>
          <w:szCs w:val="20"/>
        </w:rPr>
      </w:pPr>
      <w:r w:rsidRPr="00094AD5">
        <w:rPr>
          <w:rFonts w:ascii="Arial Narrow" w:hAnsi="Arial Narrow"/>
          <w:b/>
          <w:bCs/>
          <w:sz w:val="20"/>
          <w:szCs w:val="20"/>
        </w:rPr>
        <w:t xml:space="preserve">About Mental Health Campaign: </w:t>
      </w:r>
    </w:p>
    <w:p w14:paraId="55CFD413" w14:textId="388D91CC" w:rsidR="00094AD5" w:rsidRPr="00094AD5" w:rsidRDefault="00094AD5" w:rsidP="00503F78">
      <w:pPr>
        <w:rPr>
          <w:rFonts w:ascii="Arial Narrow" w:hAnsi="Arial Narrow"/>
          <w:sz w:val="20"/>
          <w:szCs w:val="20"/>
        </w:rPr>
      </w:pPr>
      <w:r w:rsidRPr="00094AD5">
        <w:rPr>
          <w:rFonts w:ascii="Arial Narrow" w:hAnsi="Arial Narrow"/>
          <w:color w:val="000000" w:themeColor="text1"/>
          <w:sz w:val="20"/>
          <w:szCs w:val="20"/>
        </w:rPr>
        <w:t xml:space="preserve">To help support mental wellbeing of our employees, the Total Health team launched a 6-month </w:t>
      </w:r>
      <w:r w:rsidRPr="00094AD5">
        <w:rPr>
          <w:rFonts w:ascii="Arial Narrow" w:hAnsi="Arial Narrow"/>
          <w:b/>
          <w:bCs/>
          <w:sz w:val="20"/>
          <w:szCs w:val="20"/>
        </w:rPr>
        <w:t xml:space="preserve">“Building a Stronger You” </w:t>
      </w:r>
      <w:r w:rsidRPr="00094AD5">
        <w:rPr>
          <w:rFonts w:ascii="Arial Narrow" w:hAnsi="Arial Narrow"/>
          <w:sz w:val="20"/>
          <w:szCs w:val="20"/>
        </w:rPr>
        <w:t>Mental Health Campaign</w:t>
      </w:r>
      <w:r w:rsidRPr="00094AD5">
        <w:rPr>
          <w:rFonts w:ascii="Arial Narrow" w:hAnsi="Arial Narrow"/>
          <w:b/>
          <w:bCs/>
          <w:sz w:val="20"/>
          <w:szCs w:val="20"/>
        </w:rPr>
        <w:t xml:space="preserve"> </w:t>
      </w:r>
      <w:r w:rsidRPr="00094AD5">
        <w:rPr>
          <w:rFonts w:ascii="Arial Narrow" w:hAnsi="Arial Narrow"/>
          <w:sz w:val="20"/>
          <w:szCs w:val="20"/>
        </w:rPr>
        <w:t xml:space="preserve">that aims to increase visibility, knowledge, and utilization of relevant benefits, while strengthening employee engagement and enhancing Caterpillar’s reputation for caring about these “real-life” issues. Unique mental health topics and resources for leaders and employees will be released bi-weekly. </w:t>
      </w:r>
    </w:p>
    <w:p w14:paraId="2AE2DFDA" w14:textId="77777777" w:rsidR="006C617A" w:rsidRDefault="00626314" w:rsidP="00503F78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Resources:</w:t>
      </w:r>
    </w:p>
    <w:p w14:paraId="1148A26B" w14:textId="53AD0509" w:rsidR="00626314" w:rsidRPr="006C617A" w:rsidRDefault="006C617A" w:rsidP="00503F78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L</w:t>
      </w:r>
      <w:r w:rsidR="00626314" w:rsidRPr="00626314">
        <w:rPr>
          <w:rFonts w:ascii="Arial Narrow" w:hAnsi="Arial Narrow"/>
          <w:b/>
          <w:bCs/>
          <w:sz w:val="20"/>
          <w:szCs w:val="20"/>
        </w:rPr>
        <w:t>eader resources:</w:t>
      </w:r>
      <w:r w:rsidR="00626314">
        <w:rPr>
          <w:rFonts w:ascii="Arial Narrow" w:hAnsi="Arial Narrow"/>
          <w:sz w:val="20"/>
          <w:szCs w:val="20"/>
        </w:rPr>
        <w:t xml:space="preserve"> </w:t>
      </w:r>
      <w:r w:rsidR="00465C26">
        <w:rPr>
          <w:rFonts w:ascii="Arial Narrow" w:hAnsi="Arial Narrow"/>
          <w:sz w:val="20"/>
          <w:szCs w:val="20"/>
        </w:rPr>
        <w:t>W</w:t>
      </w:r>
      <w:r w:rsidR="00626314">
        <w:rPr>
          <w:rFonts w:ascii="Arial Narrow" w:hAnsi="Arial Narrow"/>
          <w:sz w:val="20"/>
          <w:szCs w:val="20"/>
        </w:rPr>
        <w:t xml:space="preserve">hile all </w:t>
      </w:r>
      <w:r w:rsidR="00F30196">
        <w:rPr>
          <w:rFonts w:ascii="Arial Narrow" w:hAnsi="Arial Narrow"/>
          <w:sz w:val="20"/>
          <w:szCs w:val="20"/>
        </w:rPr>
        <w:t>attachments are</w:t>
      </w:r>
      <w:r w:rsidR="00626314">
        <w:rPr>
          <w:rFonts w:ascii="Arial Narrow" w:hAnsi="Arial Narrow"/>
          <w:sz w:val="20"/>
          <w:szCs w:val="20"/>
        </w:rPr>
        <w:t xml:space="preserve"> relevant to leaders</w:t>
      </w:r>
      <w:r w:rsidR="00F30196">
        <w:rPr>
          <w:rFonts w:ascii="Arial Narrow" w:hAnsi="Arial Narrow"/>
          <w:sz w:val="20"/>
          <w:szCs w:val="20"/>
        </w:rPr>
        <w:t xml:space="preserve"> as well</w:t>
      </w:r>
      <w:r w:rsidR="00626314">
        <w:rPr>
          <w:rFonts w:ascii="Arial Narrow" w:hAnsi="Arial Narrow"/>
          <w:sz w:val="20"/>
          <w:szCs w:val="20"/>
        </w:rPr>
        <w:t>,</w:t>
      </w:r>
      <w:r w:rsidR="00F30196">
        <w:rPr>
          <w:rFonts w:ascii="Arial Narrow" w:hAnsi="Arial Narrow"/>
          <w:sz w:val="20"/>
          <w:szCs w:val="20"/>
        </w:rPr>
        <w:t xml:space="preserve"> </w:t>
      </w:r>
      <w:r w:rsidR="00626314">
        <w:rPr>
          <w:rFonts w:ascii="Arial Narrow" w:hAnsi="Arial Narrow"/>
          <w:sz w:val="20"/>
          <w:szCs w:val="20"/>
        </w:rPr>
        <w:t xml:space="preserve">we </w:t>
      </w:r>
      <w:r w:rsidR="00F30196">
        <w:rPr>
          <w:rFonts w:ascii="Arial Narrow" w:hAnsi="Arial Narrow"/>
          <w:sz w:val="20"/>
          <w:szCs w:val="20"/>
        </w:rPr>
        <w:t xml:space="preserve">created </w:t>
      </w:r>
      <w:r w:rsidR="00626314">
        <w:rPr>
          <w:rFonts w:ascii="Arial Narrow" w:hAnsi="Arial Narrow"/>
          <w:sz w:val="20"/>
          <w:szCs w:val="20"/>
        </w:rPr>
        <w:t xml:space="preserve">a few good tips on building </w:t>
      </w:r>
      <w:r w:rsidR="00C70AAE">
        <w:rPr>
          <w:rFonts w:ascii="Arial Narrow" w:hAnsi="Arial Narrow"/>
          <w:sz w:val="20"/>
          <w:szCs w:val="20"/>
        </w:rPr>
        <w:t xml:space="preserve">healthy </w:t>
      </w:r>
      <w:r w:rsidR="00626314">
        <w:rPr>
          <w:rFonts w:ascii="Arial Narrow" w:hAnsi="Arial Narrow"/>
          <w:sz w:val="20"/>
          <w:szCs w:val="20"/>
        </w:rPr>
        <w:t xml:space="preserve">relationships. They can either print the material and put it on their desk or you can </w:t>
      </w:r>
      <w:r w:rsidR="00F30196">
        <w:rPr>
          <w:rFonts w:ascii="Arial Narrow" w:hAnsi="Arial Narrow"/>
          <w:sz w:val="20"/>
          <w:szCs w:val="20"/>
        </w:rPr>
        <w:t>share t</w:t>
      </w:r>
      <w:r w:rsidR="00626314">
        <w:rPr>
          <w:rFonts w:ascii="Arial Narrow" w:hAnsi="Arial Narrow"/>
          <w:sz w:val="20"/>
          <w:szCs w:val="20"/>
        </w:rPr>
        <w:t xml:space="preserve">hese </w:t>
      </w:r>
      <w:r w:rsidR="00F30196">
        <w:rPr>
          <w:rFonts w:ascii="Arial Narrow" w:hAnsi="Arial Narrow"/>
          <w:sz w:val="20"/>
          <w:szCs w:val="20"/>
        </w:rPr>
        <w:t xml:space="preserve">with the leaders via </w:t>
      </w:r>
      <w:r w:rsidR="00626314">
        <w:rPr>
          <w:rFonts w:ascii="Arial Narrow" w:hAnsi="Arial Narrow"/>
          <w:sz w:val="20"/>
          <w:szCs w:val="20"/>
        </w:rPr>
        <w:t xml:space="preserve">leader </w:t>
      </w:r>
      <w:r w:rsidR="00F30196">
        <w:rPr>
          <w:rFonts w:ascii="Arial Narrow" w:hAnsi="Arial Narrow"/>
          <w:sz w:val="20"/>
          <w:szCs w:val="20"/>
        </w:rPr>
        <w:t xml:space="preserve">newsletter or any other </w:t>
      </w:r>
      <w:r w:rsidR="00626314">
        <w:rPr>
          <w:rFonts w:ascii="Arial Narrow" w:hAnsi="Arial Narrow"/>
          <w:sz w:val="20"/>
          <w:szCs w:val="20"/>
        </w:rPr>
        <w:t>communication</w:t>
      </w:r>
      <w:r w:rsidR="00F30196">
        <w:rPr>
          <w:rFonts w:ascii="Arial Narrow" w:hAnsi="Arial Narrow"/>
          <w:sz w:val="20"/>
          <w:szCs w:val="20"/>
        </w:rPr>
        <w:t xml:space="preserve"> medium</w:t>
      </w:r>
      <w:r w:rsidR="00626314">
        <w:rPr>
          <w:rFonts w:ascii="Arial Narrow" w:hAnsi="Arial Narrow"/>
          <w:sz w:val="20"/>
          <w:szCs w:val="20"/>
        </w:rPr>
        <w:t>. We will leave the decision to the communicators.</w:t>
      </w:r>
    </w:p>
    <w:p w14:paraId="2A8BAC3A" w14:textId="0569658C" w:rsidR="00626314" w:rsidRDefault="006C617A" w:rsidP="00503F7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E</w:t>
      </w:r>
      <w:r w:rsidR="00626314" w:rsidRPr="00626314">
        <w:rPr>
          <w:rFonts w:ascii="Arial Narrow" w:hAnsi="Arial Narrow"/>
          <w:b/>
          <w:bCs/>
          <w:sz w:val="20"/>
          <w:szCs w:val="20"/>
        </w:rPr>
        <w:t>mployee resources</w:t>
      </w:r>
      <w:r>
        <w:rPr>
          <w:rFonts w:ascii="Arial Narrow" w:hAnsi="Arial Narrow"/>
          <w:b/>
          <w:bCs/>
          <w:sz w:val="20"/>
          <w:szCs w:val="20"/>
        </w:rPr>
        <w:t>:</w:t>
      </w:r>
      <w:r w:rsidR="00626314">
        <w:rPr>
          <w:rFonts w:ascii="Arial Narrow" w:hAnsi="Arial Narrow"/>
          <w:sz w:val="20"/>
          <w:szCs w:val="20"/>
        </w:rPr>
        <w:t xml:space="preserve"> </w:t>
      </w:r>
      <w:r w:rsidR="00F30196">
        <w:rPr>
          <w:rFonts w:ascii="Arial Narrow" w:hAnsi="Arial Narrow"/>
          <w:sz w:val="20"/>
          <w:szCs w:val="20"/>
        </w:rPr>
        <w:t>These and m</w:t>
      </w:r>
      <w:r w:rsidR="002341EC">
        <w:rPr>
          <w:rFonts w:ascii="Arial Narrow" w:hAnsi="Arial Narrow"/>
          <w:sz w:val="20"/>
          <w:szCs w:val="20"/>
        </w:rPr>
        <w:t>any</w:t>
      </w:r>
      <w:r w:rsidR="00F30196">
        <w:rPr>
          <w:rFonts w:ascii="Arial Narrow" w:hAnsi="Arial Narrow"/>
          <w:sz w:val="20"/>
          <w:szCs w:val="20"/>
        </w:rPr>
        <w:t xml:space="preserve"> more </w:t>
      </w:r>
      <w:r w:rsidR="00592AC1">
        <w:rPr>
          <w:rFonts w:ascii="Arial Narrow" w:hAnsi="Arial Narrow"/>
          <w:sz w:val="20"/>
          <w:szCs w:val="20"/>
        </w:rPr>
        <w:t>resources</w:t>
      </w:r>
      <w:r w:rsidR="00F30196">
        <w:rPr>
          <w:rFonts w:ascii="Arial Narrow" w:hAnsi="Arial Narrow"/>
          <w:sz w:val="20"/>
          <w:szCs w:val="20"/>
        </w:rPr>
        <w:t xml:space="preserve"> </w:t>
      </w:r>
      <w:r w:rsidR="002341EC">
        <w:rPr>
          <w:rFonts w:ascii="Arial Narrow" w:hAnsi="Arial Narrow"/>
          <w:sz w:val="20"/>
          <w:szCs w:val="20"/>
        </w:rPr>
        <w:t xml:space="preserve">are available </w:t>
      </w:r>
      <w:r w:rsidR="00F30196" w:rsidRPr="0096776F">
        <w:rPr>
          <w:rFonts w:ascii="Arial Narrow" w:hAnsi="Arial Narrow"/>
          <w:sz w:val="20"/>
          <w:szCs w:val="20"/>
        </w:rPr>
        <w:t xml:space="preserve">on our </w:t>
      </w:r>
      <w:hyperlink r:id="rId11" w:history="1">
        <w:r w:rsidR="00F30196" w:rsidRPr="0096776F">
          <w:rPr>
            <w:rStyle w:val="Hyperlink"/>
            <w:rFonts w:ascii="Arial Narrow" w:hAnsi="Arial Narrow"/>
            <w:sz w:val="20"/>
            <w:szCs w:val="20"/>
          </w:rPr>
          <w:t>TotalHealth.cat.com</w:t>
        </w:r>
      </w:hyperlink>
      <w:r w:rsidR="00F30196" w:rsidRPr="0096776F">
        <w:rPr>
          <w:rFonts w:ascii="Arial Narrow" w:hAnsi="Arial Narrow"/>
          <w:sz w:val="20"/>
          <w:szCs w:val="20"/>
        </w:rPr>
        <w:t xml:space="preserve"> </w:t>
      </w:r>
      <w:r w:rsidR="0078594D" w:rsidRPr="0096776F">
        <w:rPr>
          <w:rFonts w:ascii="Arial Narrow" w:hAnsi="Arial Narrow"/>
          <w:sz w:val="20"/>
          <w:szCs w:val="20"/>
        </w:rPr>
        <w:t>website. The</w:t>
      </w:r>
      <w:r w:rsidR="00592AC1" w:rsidRPr="0096776F">
        <w:rPr>
          <w:rFonts w:ascii="Arial Narrow" w:hAnsi="Arial Narrow"/>
          <w:sz w:val="20"/>
          <w:szCs w:val="20"/>
        </w:rPr>
        <w:t xml:space="preserve"> </w:t>
      </w:r>
      <w:r w:rsidR="002341EC" w:rsidRPr="0096776F">
        <w:rPr>
          <w:rFonts w:ascii="Arial Narrow" w:hAnsi="Arial Narrow"/>
          <w:sz w:val="20"/>
          <w:szCs w:val="20"/>
        </w:rPr>
        <w:t>content</w:t>
      </w:r>
      <w:r w:rsidR="002341EC">
        <w:rPr>
          <w:rFonts w:ascii="Arial Narrow" w:hAnsi="Arial Narrow"/>
          <w:sz w:val="20"/>
          <w:szCs w:val="20"/>
        </w:rPr>
        <w:t xml:space="preserve"> presented in the attachment</w:t>
      </w:r>
      <w:r w:rsidR="00592AC1">
        <w:rPr>
          <w:rFonts w:ascii="Arial Narrow" w:hAnsi="Arial Narrow"/>
          <w:sz w:val="20"/>
          <w:szCs w:val="20"/>
        </w:rPr>
        <w:t xml:space="preserve"> is easily accessible </w:t>
      </w:r>
      <w:r w:rsidR="002341EC">
        <w:rPr>
          <w:rFonts w:ascii="Arial Narrow" w:hAnsi="Arial Narrow"/>
          <w:sz w:val="20"/>
          <w:szCs w:val="20"/>
        </w:rPr>
        <w:t>to</w:t>
      </w:r>
      <w:r w:rsidR="00592AC1">
        <w:rPr>
          <w:rFonts w:ascii="Arial Narrow" w:hAnsi="Arial Narrow"/>
          <w:sz w:val="20"/>
          <w:szCs w:val="20"/>
        </w:rPr>
        <w:t xml:space="preserve"> all employees and is self-explanatory. </w:t>
      </w:r>
      <w:r w:rsidR="00E54DDC">
        <w:rPr>
          <w:rFonts w:ascii="Arial Narrow" w:hAnsi="Arial Narrow"/>
          <w:sz w:val="20"/>
          <w:szCs w:val="20"/>
        </w:rPr>
        <w:t>For any translations, we encourage local teams to lead the effort</w:t>
      </w:r>
      <w:r w:rsidR="00EC3258">
        <w:rPr>
          <w:rFonts w:ascii="Arial Narrow" w:hAnsi="Arial Narrow"/>
          <w:sz w:val="20"/>
          <w:szCs w:val="20"/>
        </w:rPr>
        <w:t xml:space="preserve"> and translate the information in their preferred language. </w:t>
      </w:r>
    </w:p>
    <w:p w14:paraId="0731F982" w14:textId="450BA8B7" w:rsidR="006C617A" w:rsidRPr="00094AD5" w:rsidRDefault="006C617A" w:rsidP="006C617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EAP: </w:t>
      </w:r>
      <w:r w:rsidRPr="00094AD5">
        <w:rPr>
          <w:rFonts w:ascii="Arial Narrow" w:hAnsi="Arial Narrow"/>
          <w:sz w:val="20"/>
          <w:szCs w:val="20"/>
        </w:rPr>
        <w:t>Caterpillar’s Global Employee Assistance Program (EAP) is a free, confident resource for all full and part</w:t>
      </w:r>
      <w:r>
        <w:rPr>
          <w:rFonts w:ascii="Arial Narrow" w:hAnsi="Arial Narrow"/>
          <w:sz w:val="20"/>
          <w:szCs w:val="20"/>
        </w:rPr>
        <w:t>-</w:t>
      </w:r>
      <w:r w:rsidRPr="00094AD5">
        <w:rPr>
          <w:rFonts w:ascii="Arial Narrow" w:hAnsi="Arial Narrow"/>
          <w:sz w:val="20"/>
          <w:szCs w:val="20"/>
        </w:rPr>
        <w:t xml:space="preserve">time Caterpillar employees and </w:t>
      </w:r>
      <w:r w:rsidRPr="0096776F">
        <w:rPr>
          <w:rFonts w:ascii="Arial Narrow" w:hAnsi="Arial Narrow"/>
          <w:sz w:val="20"/>
          <w:szCs w:val="20"/>
        </w:rPr>
        <w:t xml:space="preserve">their immediately family members.  Through information, counseling and referrals for resources the EAP offers support for many personal concerns, including </w:t>
      </w:r>
      <w:r w:rsidRPr="0096776F">
        <w:rPr>
          <w:rFonts w:ascii="Arial Narrow" w:hAnsi="Arial Narrow"/>
          <w:b/>
          <w:bCs/>
          <w:sz w:val="20"/>
          <w:szCs w:val="20"/>
        </w:rPr>
        <w:t>building and sustaining health relationships</w:t>
      </w:r>
      <w:r w:rsidRPr="0096776F">
        <w:rPr>
          <w:rFonts w:ascii="Arial Narrow" w:hAnsi="Arial Narrow"/>
          <w:sz w:val="20"/>
          <w:szCs w:val="20"/>
        </w:rPr>
        <w:t xml:space="preserve">. The EAP is available globally and more information can be found at </w:t>
      </w:r>
      <w:hyperlink r:id="rId12" w:history="1">
        <w:r w:rsidRPr="0096776F">
          <w:rPr>
            <w:rStyle w:val="Hyperlink"/>
            <w:rFonts w:ascii="Arial Narrow" w:hAnsi="Arial Narrow"/>
            <w:sz w:val="20"/>
            <w:szCs w:val="20"/>
          </w:rPr>
          <w:t>EAP.cat.com</w:t>
        </w:r>
        <w:r w:rsidR="00814F6F" w:rsidRPr="0096776F">
          <w:rPr>
            <w:rStyle w:val="Hyperlink"/>
            <w:rFonts w:ascii="Arial Narrow" w:hAnsi="Arial Narrow"/>
            <w:sz w:val="20"/>
            <w:szCs w:val="20"/>
          </w:rPr>
          <w:t xml:space="preserve">. </w:t>
        </w:r>
      </w:hyperlink>
      <w:r w:rsidR="00814F6F" w:rsidRPr="0096776F">
        <w:rPr>
          <w:rFonts w:ascii="Arial Narrow" w:hAnsi="Arial Narrow"/>
          <w:sz w:val="20"/>
          <w:szCs w:val="20"/>
        </w:rPr>
        <w:t xml:space="preserve"> </w:t>
      </w:r>
      <w:r w:rsidRPr="0096776F">
        <w:rPr>
          <w:rFonts w:ascii="Arial Narrow" w:hAnsi="Arial Narrow"/>
          <w:sz w:val="20"/>
          <w:szCs w:val="20"/>
        </w:rPr>
        <w:t>Global access numbers, and more information on health</w:t>
      </w:r>
      <w:r w:rsidR="00814F6F" w:rsidRPr="0096776F">
        <w:rPr>
          <w:rFonts w:ascii="Arial Narrow" w:hAnsi="Arial Narrow"/>
          <w:sz w:val="20"/>
          <w:szCs w:val="20"/>
        </w:rPr>
        <w:t>y</w:t>
      </w:r>
      <w:r w:rsidRPr="0096776F">
        <w:rPr>
          <w:rFonts w:ascii="Arial Narrow" w:hAnsi="Arial Narrow"/>
          <w:sz w:val="20"/>
          <w:szCs w:val="20"/>
        </w:rPr>
        <w:t xml:space="preserve"> relationships can be found at CaterpillarEAP.com.</w:t>
      </w:r>
    </w:p>
    <w:p w14:paraId="2A1F0B17" w14:textId="4B3E94C2" w:rsidR="00094AD5" w:rsidRDefault="003A60B9" w:rsidP="00503F78">
      <w:pPr>
        <w:rPr>
          <w:rFonts w:ascii="Arial Narrow" w:hAnsi="Arial Narrow"/>
          <w:b/>
          <w:bCs/>
          <w:sz w:val="20"/>
          <w:szCs w:val="20"/>
        </w:rPr>
      </w:pPr>
      <w:r w:rsidRPr="003A60B9">
        <w:rPr>
          <w:rFonts w:ascii="Arial Narrow" w:hAnsi="Arial Narrow"/>
          <w:b/>
          <w:bCs/>
          <w:sz w:val="20"/>
          <w:szCs w:val="20"/>
        </w:rPr>
        <w:t>Attachments:</w:t>
      </w:r>
      <w:bookmarkStart w:id="0" w:name="_GoBack"/>
      <w:bookmarkEnd w:id="0"/>
    </w:p>
    <w:p w14:paraId="3ADDAD9E" w14:textId="36CA9D8B" w:rsidR="000174A3" w:rsidRPr="003A60B9" w:rsidRDefault="000174A3" w:rsidP="00503F78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Digital Signs: </w:t>
      </w:r>
      <w:r w:rsidRPr="000174A3">
        <w:rPr>
          <w:rFonts w:ascii="Arial Narrow" w:hAnsi="Arial Narrow"/>
          <w:sz w:val="20"/>
          <w:szCs w:val="20"/>
        </w:rPr>
        <w:t>PPT to be attached</w:t>
      </w:r>
    </w:p>
    <w:p w14:paraId="1979093A" w14:textId="77777777" w:rsidR="003A60B9" w:rsidRPr="00DE20D5" w:rsidRDefault="003A60B9" w:rsidP="00503F78">
      <w:pPr>
        <w:rPr>
          <w:rFonts w:ascii="Arial Narrow" w:hAnsi="Arial Narrow"/>
          <w:b/>
          <w:bCs/>
          <w:sz w:val="20"/>
          <w:szCs w:val="20"/>
        </w:rPr>
      </w:pPr>
      <w:r w:rsidRPr="00DE20D5">
        <w:rPr>
          <w:rFonts w:ascii="Arial Narrow" w:hAnsi="Arial Narrow"/>
          <w:b/>
          <w:bCs/>
          <w:sz w:val="20"/>
          <w:szCs w:val="20"/>
        </w:rPr>
        <w:t xml:space="preserve">Leader Resources: </w:t>
      </w:r>
    </w:p>
    <w:p w14:paraId="5896C5E2" w14:textId="3D4AFE95" w:rsidR="003A60B9" w:rsidRPr="00A61F55" w:rsidRDefault="00237755" w:rsidP="00A61F55">
      <w:pPr>
        <w:pStyle w:val="ListParagraph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Useful </w:t>
      </w:r>
      <w:r w:rsidR="003A60B9" w:rsidRPr="00A61F55">
        <w:rPr>
          <w:rFonts w:ascii="Arial Narrow" w:hAnsi="Arial Narrow"/>
          <w:sz w:val="20"/>
          <w:szCs w:val="20"/>
        </w:rPr>
        <w:t>tips for leaders to build healthy relationships</w:t>
      </w:r>
      <w:r w:rsidR="00A61F55" w:rsidRPr="00A61F55">
        <w:rPr>
          <w:rFonts w:ascii="Arial Narrow" w:hAnsi="Arial Narrow"/>
          <w:sz w:val="20"/>
          <w:szCs w:val="20"/>
        </w:rPr>
        <w:t xml:space="preserve"> </w:t>
      </w:r>
      <w:r w:rsidR="003A60B9" w:rsidRPr="00A61F55">
        <w:rPr>
          <w:rFonts w:ascii="Arial Narrow" w:hAnsi="Arial Narrow"/>
          <w:sz w:val="20"/>
          <w:szCs w:val="20"/>
        </w:rPr>
        <w:t>and teams.</w:t>
      </w:r>
      <w:r w:rsidR="00C70AAE">
        <w:rPr>
          <w:rFonts w:ascii="Arial Narrow" w:hAnsi="Arial Narrow"/>
          <w:sz w:val="20"/>
          <w:szCs w:val="20"/>
        </w:rPr>
        <w:t xml:space="preserve"> (Can be printed as posters)</w:t>
      </w:r>
    </w:p>
    <w:p w14:paraId="4B0D59F7" w14:textId="77777777" w:rsidR="003A60B9" w:rsidRDefault="003A60B9" w:rsidP="00503F78">
      <w:pPr>
        <w:rPr>
          <w:rFonts w:ascii="Arial Narrow" w:hAnsi="Arial Narrow"/>
          <w:b/>
          <w:bCs/>
          <w:sz w:val="20"/>
          <w:szCs w:val="20"/>
        </w:rPr>
      </w:pPr>
      <w:r w:rsidRPr="003A60B9">
        <w:rPr>
          <w:rFonts w:ascii="Arial Narrow" w:hAnsi="Arial Narrow"/>
          <w:b/>
          <w:bCs/>
          <w:sz w:val="20"/>
          <w:szCs w:val="20"/>
        </w:rPr>
        <w:t>Employee Resources: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3A08AA64" w14:textId="3B94CDE3" w:rsidR="00237755" w:rsidRPr="00237755" w:rsidRDefault="00237755" w:rsidP="00237755">
      <w:pPr>
        <w:pStyle w:val="ListParagraph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Useful tips for employees to build</w:t>
      </w:r>
      <w:r w:rsidRPr="00A61F55">
        <w:rPr>
          <w:rFonts w:ascii="Arial Narrow" w:hAnsi="Arial Narrow"/>
          <w:sz w:val="20"/>
          <w:szCs w:val="20"/>
        </w:rPr>
        <w:t xml:space="preserve"> Trust, Active Listening, Empathy</w:t>
      </w:r>
      <w:r w:rsidR="00C70AAE">
        <w:rPr>
          <w:rFonts w:ascii="Arial Narrow" w:hAnsi="Arial Narrow"/>
          <w:sz w:val="20"/>
          <w:szCs w:val="20"/>
        </w:rPr>
        <w:t xml:space="preserve"> (Can be printed as posters or shared as PDFs in employee newsletter)</w:t>
      </w:r>
    </w:p>
    <w:p w14:paraId="6365CE3B" w14:textId="77777777" w:rsidR="00237755" w:rsidRDefault="00237755" w:rsidP="00503F78">
      <w:pPr>
        <w:rPr>
          <w:rFonts w:ascii="Arial Narrow" w:hAnsi="Arial Narrow"/>
          <w:sz w:val="20"/>
          <w:szCs w:val="20"/>
        </w:rPr>
      </w:pPr>
    </w:p>
    <w:p w14:paraId="52298662" w14:textId="797D9FBB" w:rsidR="003A60B9" w:rsidRDefault="003A60B9" w:rsidP="00503F78">
      <w:pPr>
        <w:rPr>
          <w:rFonts w:ascii="Arial Narrow" w:hAnsi="Arial Narrow"/>
          <w:sz w:val="20"/>
          <w:szCs w:val="20"/>
        </w:rPr>
      </w:pPr>
      <w:r w:rsidRPr="003A60B9">
        <w:rPr>
          <w:rFonts w:ascii="Arial Narrow" w:hAnsi="Arial Narrow"/>
          <w:sz w:val="20"/>
          <w:szCs w:val="20"/>
        </w:rPr>
        <w:t>Difficult Conversations</w:t>
      </w:r>
    </w:p>
    <w:p w14:paraId="7D33FEF5" w14:textId="60F17BC8" w:rsidR="003A60B9" w:rsidRDefault="003A60B9" w:rsidP="00503F78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Difficult Conversations Handout</w:t>
      </w:r>
    </w:p>
    <w:p w14:paraId="2B2694C1" w14:textId="59432BF2" w:rsidR="003A60B9" w:rsidRDefault="003A60B9" w:rsidP="00503F78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Difficult Conversations</w:t>
      </w:r>
      <w:r w:rsidR="00514998">
        <w:rPr>
          <w:rFonts w:ascii="Arial Narrow" w:hAnsi="Arial Narrow"/>
          <w:sz w:val="20"/>
          <w:szCs w:val="20"/>
        </w:rPr>
        <w:t xml:space="preserve"> Employee</w:t>
      </w:r>
      <w:r>
        <w:rPr>
          <w:rFonts w:ascii="Arial Narrow" w:hAnsi="Arial Narrow"/>
          <w:sz w:val="20"/>
          <w:szCs w:val="20"/>
        </w:rPr>
        <w:t xml:space="preserve"> Presentation</w:t>
      </w:r>
    </w:p>
    <w:p w14:paraId="341B5551" w14:textId="74E5D891" w:rsidR="003A60B9" w:rsidRDefault="0062759B" w:rsidP="00503F78">
      <w:pPr>
        <w:pStyle w:val="ListParagraph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Practical </w:t>
      </w:r>
      <w:r w:rsidR="003A60B9">
        <w:rPr>
          <w:rFonts w:ascii="Arial Narrow" w:hAnsi="Arial Narrow"/>
          <w:sz w:val="20"/>
          <w:szCs w:val="20"/>
        </w:rPr>
        <w:t xml:space="preserve">Guide to </w:t>
      </w:r>
      <w:r w:rsidR="00426EE9">
        <w:rPr>
          <w:rFonts w:ascii="Arial Narrow" w:hAnsi="Arial Narrow"/>
          <w:sz w:val="20"/>
          <w:szCs w:val="20"/>
        </w:rPr>
        <w:t>T</w:t>
      </w:r>
      <w:r>
        <w:rPr>
          <w:rFonts w:ascii="Arial Narrow" w:hAnsi="Arial Narrow"/>
          <w:sz w:val="20"/>
          <w:szCs w:val="20"/>
        </w:rPr>
        <w:t xml:space="preserve">ackling </w:t>
      </w:r>
      <w:r w:rsidR="003A60B9">
        <w:rPr>
          <w:rFonts w:ascii="Arial Narrow" w:hAnsi="Arial Narrow"/>
          <w:sz w:val="20"/>
          <w:szCs w:val="20"/>
        </w:rPr>
        <w:t>Difficult Conversations</w:t>
      </w:r>
    </w:p>
    <w:p w14:paraId="71C39FFD" w14:textId="6A261018" w:rsidR="003A60B9" w:rsidRDefault="003A60B9" w:rsidP="00503F7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Conflict Resolutions:</w:t>
      </w:r>
    </w:p>
    <w:p w14:paraId="5144554A" w14:textId="4F0CFC50" w:rsidR="003A60B9" w:rsidRDefault="003A60B9" w:rsidP="00503F78">
      <w:pPr>
        <w:pStyle w:val="ListParagraph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Conflict Resolution Strategies</w:t>
      </w:r>
    </w:p>
    <w:p w14:paraId="40387B2E" w14:textId="6ECF985E" w:rsidR="003A60B9" w:rsidRDefault="003A60B9" w:rsidP="00503F78">
      <w:pPr>
        <w:pStyle w:val="ListParagraph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Understanding Conflict</w:t>
      </w:r>
    </w:p>
    <w:p w14:paraId="2D15413D" w14:textId="2D452CF2" w:rsidR="003A60B9" w:rsidRPr="003A60B9" w:rsidRDefault="003A60B9" w:rsidP="00503F78">
      <w:pPr>
        <w:pStyle w:val="ListParagraph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Learning to Forgive</w:t>
      </w:r>
    </w:p>
    <w:p w14:paraId="5FBD3C11" w14:textId="15CEB811" w:rsidR="00FE2FAC" w:rsidRPr="00094AD5" w:rsidRDefault="00FE2FAC" w:rsidP="00503F7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We will also be having a </w:t>
      </w:r>
      <w:r w:rsidR="008D38C9">
        <w:rPr>
          <w:rFonts w:ascii="Arial Narrow" w:hAnsi="Arial Narrow"/>
          <w:sz w:val="20"/>
          <w:szCs w:val="20"/>
        </w:rPr>
        <w:t>team’s</w:t>
      </w:r>
      <w:r>
        <w:rPr>
          <w:rFonts w:ascii="Arial Narrow" w:hAnsi="Arial Narrow"/>
          <w:sz w:val="20"/>
          <w:szCs w:val="20"/>
        </w:rPr>
        <w:t xml:space="preserve"> live meeting with Dr. Pompe in near future on this topic, During the session, we will cover some more content and will also have a few self-assessment exercises. We will share the meeting invite and details very soon. Stay tuned. </w:t>
      </w:r>
    </w:p>
    <w:p w14:paraId="73E47125" w14:textId="77777777" w:rsidR="00094AD5" w:rsidRPr="00094AD5" w:rsidRDefault="00094AD5" w:rsidP="00503F78">
      <w:pPr>
        <w:rPr>
          <w:rFonts w:ascii="Arial Narrow" w:hAnsi="Arial Narrow"/>
          <w:sz w:val="20"/>
          <w:szCs w:val="20"/>
        </w:rPr>
      </w:pPr>
    </w:p>
    <w:p w14:paraId="4B222EE5" w14:textId="77777777" w:rsidR="00CB6756" w:rsidRPr="00094AD5" w:rsidRDefault="00CB6756" w:rsidP="00503F78">
      <w:pPr>
        <w:pStyle w:val="NoSpacing"/>
        <w:rPr>
          <w:rFonts w:ascii="Arial Narrow" w:hAnsi="Arial Narrow"/>
          <w:sz w:val="20"/>
          <w:szCs w:val="20"/>
        </w:rPr>
      </w:pPr>
      <w:r w:rsidRPr="00094AD5">
        <w:rPr>
          <w:rFonts w:ascii="Arial Narrow" w:hAnsi="Arial Narrow"/>
          <w:sz w:val="20"/>
          <w:szCs w:val="20"/>
        </w:rPr>
        <w:t>Archive categories: Health and Well-being</w:t>
      </w:r>
    </w:p>
    <w:p w14:paraId="796DF57C" w14:textId="77777777" w:rsidR="00CB6756" w:rsidRPr="00094AD5" w:rsidRDefault="00CB6756" w:rsidP="00503F78">
      <w:pPr>
        <w:pStyle w:val="NoSpacing"/>
        <w:rPr>
          <w:rFonts w:ascii="Arial Narrow" w:hAnsi="Arial Narrow"/>
          <w:sz w:val="20"/>
          <w:szCs w:val="20"/>
        </w:rPr>
      </w:pPr>
      <w:r w:rsidRPr="00094AD5">
        <w:rPr>
          <w:rFonts w:ascii="Arial Narrow" w:hAnsi="Arial Narrow"/>
          <w:sz w:val="20"/>
          <w:szCs w:val="20"/>
        </w:rPr>
        <w:t>Key words: Total Health, Mental Health, EAP, Employee Assistance Program, wellness, well-being</w:t>
      </w:r>
    </w:p>
    <w:p w14:paraId="0A6F7E47" w14:textId="77777777" w:rsidR="00CB6756" w:rsidRPr="00094AD5" w:rsidRDefault="00CB6756" w:rsidP="00503F78">
      <w:pPr>
        <w:pStyle w:val="NoSpacing"/>
        <w:rPr>
          <w:sz w:val="20"/>
          <w:szCs w:val="20"/>
        </w:rPr>
      </w:pPr>
      <w:r w:rsidRPr="00094AD5">
        <w:rPr>
          <w:rFonts w:ascii="Arial Narrow" w:hAnsi="Arial Narrow"/>
          <w:sz w:val="20"/>
          <w:szCs w:val="20"/>
        </w:rPr>
        <w:t>Security:  All Toolkit Users</w:t>
      </w:r>
    </w:p>
    <w:p w14:paraId="32BB0100" w14:textId="77777777" w:rsidR="00CB6756" w:rsidRPr="00094AD5" w:rsidRDefault="00CB6756" w:rsidP="00503F78">
      <w:pPr>
        <w:rPr>
          <w:rFonts w:ascii="Arial Narrow" w:hAnsi="Arial Narrow"/>
          <w:sz w:val="20"/>
          <w:szCs w:val="20"/>
        </w:rPr>
      </w:pPr>
    </w:p>
    <w:p w14:paraId="1EFFC356" w14:textId="77777777" w:rsidR="004F612B" w:rsidRPr="00094AD5" w:rsidRDefault="004F612B" w:rsidP="00503F78">
      <w:pPr>
        <w:rPr>
          <w:rFonts w:ascii="Arial Narrow" w:hAnsi="Arial Narrow"/>
          <w:sz w:val="20"/>
          <w:szCs w:val="20"/>
        </w:rPr>
      </w:pPr>
    </w:p>
    <w:sectPr w:rsidR="004F612B" w:rsidRPr="00094AD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82BF6" w14:textId="77777777" w:rsidR="009940D9" w:rsidRDefault="009940D9" w:rsidP="009C182B">
      <w:pPr>
        <w:spacing w:after="0" w:line="240" w:lineRule="auto"/>
      </w:pPr>
      <w:r>
        <w:separator/>
      </w:r>
    </w:p>
  </w:endnote>
  <w:endnote w:type="continuationSeparator" w:id="0">
    <w:p w14:paraId="53B9D03E" w14:textId="77777777" w:rsidR="009940D9" w:rsidRDefault="009940D9" w:rsidP="009C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AAC9" w14:textId="66EAF2D4" w:rsidR="009C182B" w:rsidRDefault="009C18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728D0D" wp14:editId="7DA5F02A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b0754501988dbf333a8bc319" descr="{&quot;HashCode&quot;:1352384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F82306" w14:textId="024AEB3B" w:rsidR="009C182B" w:rsidRPr="009C182B" w:rsidRDefault="009C182B" w:rsidP="009C182B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9C182B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728D0D" id="_x0000_t202" coordsize="21600,21600" o:spt="202" path="m,l,21600r21600,l21600,xe">
              <v:stroke joinstyle="miter"/>
              <v:path gradientshapeok="t" o:connecttype="rect"/>
            </v:shapetype>
            <v:shape id="MSIPCMb0754501988dbf333a8bc319" o:spid="_x0000_s1026" type="#_x0000_t202" alt="{&quot;HashCode&quot;:13523842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" o:allowincell="f" filled="f" stroked="f" strokeweight=".5pt">
              <v:textbox inset="20pt,0,,0">
                <w:txbxContent>
                  <w:p w14:paraId="54F82306" w14:textId="024AEB3B" w:rsidR="009C182B" w:rsidRPr="009C182B" w:rsidRDefault="009C182B" w:rsidP="009C182B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9C182B">
                      <w:rPr>
                        <w:rFonts w:ascii="Calibri" w:hAnsi="Calibri" w:cs="Calibri"/>
                        <w:color w:val="737373"/>
                        <w:sz w:val="20"/>
                      </w:rPr>
                      <w:t>Caterpillar: Confidential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7959F" w14:textId="77777777" w:rsidR="009940D9" w:rsidRDefault="009940D9" w:rsidP="009C182B">
      <w:pPr>
        <w:spacing w:after="0" w:line="240" w:lineRule="auto"/>
      </w:pPr>
      <w:r>
        <w:separator/>
      </w:r>
    </w:p>
  </w:footnote>
  <w:footnote w:type="continuationSeparator" w:id="0">
    <w:p w14:paraId="528B6891" w14:textId="77777777" w:rsidR="009940D9" w:rsidRDefault="009940D9" w:rsidP="009C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63A"/>
    <w:multiLevelType w:val="hybridMultilevel"/>
    <w:tmpl w:val="184A3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91B74"/>
    <w:multiLevelType w:val="hybridMultilevel"/>
    <w:tmpl w:val="C8BEB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023313"/>
    <w:multiLevelType w:val="hybridMultilevel"/>
    <w:tmpl w:val="32E29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84410"/>
    <w:multiLevelType w:val="hybridMultilevel"/>
    <w:tmpl w:val="22240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DF05DD"/>
    <w:multiLevelType w:val="hybridMultilevel"/>
    <w:tmpl w:val="4D0E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01229"/>
    <w:multiLevelType w:val="hybridMultilevel"/>
    <w:tmpl w:val="CCB6F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57"/>
    <w:rsid w:val="000174A3"/>
    <w:rsid w:val="00044F1E"/>
    <w:rsid w:val="00094AD5"/>
    <w:rsid w:val="000E25B4"/>
    <w:rsid w:val="002341EC"/>
    <w:rsid w:val="00237755"/>
    <w:rsid w:val="002D023C"/>
    <w:rsid w:val="002F7E70"/>
    <w:rsid w:val="00317457"/>
    <w:rsid w:val="00351A10"/>
    <w:rsid w:val="003771FA"/>
    <w:rsid w:val="003A0C31"/>
    <w:rsid w:val="003A60B9"/>
    <w:rsid w:val="00426EE9"/>
    <w:rsid w:val="00465C26"/>
    <w:rsid w:val="004C4257"/>
    <w:rsid w:val="004F1624"/>
    <w:rsid w:val="004F612B"/>
    <w:rsid w:val="00503F78"/>
    <w:rsid w:val="00514998"/>
    <w:rsid w:val="00592AC1"/>
    <w:rsid w:val="005F443C"/>
    <w:rsid w:val="00626314"/>
    <w:rsid w:val="0062759B"/>
    <w:rsid w:val="006C617A"/>
    <w:rsid w:val="007114A3"/>
    <w:rsid w:val="00723F95"/>
    <w:rsid w:val="0078594D"/>
    <w:rsid w:val="007F5983"/>
    <w:rsid w:val="00814F6F"/>
    <w:rsid w:val="00851B64"/>
    <w:rsid w:val="008D38C9"/>
    <w:rsid w:val="009136FD"/>
    <w:rsid w:val="0096776F"/>
    <w:rsid w:val="009940D9"/>
    <w:rsid w:val="009C182B"/>
    <w:rsid w:val="00A61F55"/>
    <w:rsid w:val="00C70AAE"/>
    <w:rsid w:val="00C710F4"/>
    <w:rsid w:val="00C93070"/>
    <w:rsid w:val="00CB6756"/>
    <w:rsid w:val="00CC5336"/>
    <w:rsid w:val="00CD1677"/>
    <w:rsid w:val="00CE09ED"/>
    <w:rsid w:val="00CE3923"/>
    <w:rsid w:val="00D46A7F"/>
    <w:rsid w:val="00D61860"/>
    <w:rsid w:val="00DE20D5"/>
    <w:rsid w:val="00E54DDC"/>
    <w:rsid w:val="00E84B6C"/>
    <w:rsid w:val="00EA3F4D"/>
    <w:rsid w:val="00EA4794"/>
    <w:rsid w:val="00EC3258"/>
    <w:rsid w:val="00F154A9"/>
    <w:rsid w:val="00F30196"/>
    <w:rsid w:val="00F505A5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BF22A"/>
  <w15:chartTrackingRefBased/>
  <w15:docId w15:val="{C8FBF0E8-1B00-4C2D-B616-3FE6D33E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2B"/>
  </w:style>
  <w:style w:type="paragraph" w:styleId="Footer">
    <w:name w:val="footer"/>
    <w:basedOn w:val="Normal"/>
    <w:link w:val="FooterChar"/>
    <w:uiPriority w:val="99"/>
    <w:unhideWhenUsed/>
    <w:rsid w:val="009C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2B"/>
  </w:style>
  <w:style w:type="paragraph" w:styleId="ListParagraph">
    <w:name w:val="List Paragraph"/>
    <w:basedOn w:val="Normal"/>
    <w:uiPriority w:val="34"/>
    <w:qFormat/>
    <w:rsid w:val="002F7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756"/>
    <w:rPr>
      <w:color w:val="0000FF"/>
      <w:u w:val="single"/>
    </w:rPr>
  </w:style>
  <w:style w:type="paragraph" w:styleId="NoSpacing">
    <w:name w:val="No Spacing"/>
    <w:uiPriority w:val="1"/>
    <w:qFormat/>
    <w:rsid w:val="00CB675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6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otalhealth.cat.com/en/eap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talhealth.cat.com/en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ompejc@ca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661A0F8E8CD47AFC2A8E0D9B2A299" ma:contentTypeVersion="4" ma:contentTypeDescription="Create a new document." ma:contentTypeScope="" ma:versionID="fdc24320c04068670f93544dafa43112">
  <xsd:schema xmlns:xsd="http://www.w3.org/2001/XMLSchema" xmlns:xs="http://www.w3.org/2001/XMLSchema" xmlns:p="http://schemas.microsoft.com/office/2006/metadata/properties" xmlns:ns2="658bde64-dbe9-45ca-bad8-0d8884914ddd" targetNamespace="http://schemas.microsoft.com/office/2006/metadata/properties" ma:root="true" ma:fieldsID="ac6e04efdabc1b4011551488da423d62" ns2:_="">
    <xsd:import namespace="658bde64-dbe9-45ca-bad8-0d8884914d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bde64-dbe9-45ca-bad8-0d888491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9388D-2B4A-4926-A4A6-84A51AB0076D}"/>
</file>

<file path=customXml/itemProps2.xml><?xml version="1.0" encoding="utf-8"?>
<ds:datastoreItem xmlns:ds="http://schemas.openxmlformats.org/officeDocument/2006/customXml" ds:itemID="{AC379EBB-9C05-4162-B7EA-159C1AC43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1E6C91-71E2-44C9-B9D0-9C884F37C7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Pompe</dc:creator>
  <cp:keywords/>
  <dc:description/>
  <cp:lastModifiedBy>Saroj S Sanas</cp:lastModifiedBy>
  <cp:revision>4</cp:revision>
  <dcterms:created xsi:type="dcterms:W3CDTF">2020-07-10T18:47:00Z</dcterms:created>
  <dcterms:modified xsi:type="dcterms:W3CDTF">2020-07-11T16:09:00Z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Owner">
    <vt:lpwstr>Pompe_John_C@cat.com</vt:lpwstr>
  </property>
  <property fmtid="{D5CDD505-2E9C-101B-9397-08002B2CF9AE}" pid="5" name="MSIP_Label_fb5e2db6-eecf-4aa2-8fc3-174bf94bce19_SetDate">
    <vt:lpwstr>2020-07-08T19:30:38.6819648Z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  <property fmtid="{D5CDD505-2E9C-101B-9397-08002B2CF9AE}" pid="9" name="Sensitivity">
    <vt:lpwstr>Cat Confidential Green</vt:lpwstr>
  </property>
  <property fmtid="{D5CDD505-2E9C-101B-9397-08002B2CF9AE}" pid="10" name="ContentTypeId">
    <vt:lpwstr>0x010100EAA661A0F8E8CD47AFC2A8E0D9B2A299</vt:lpwstr>
  </property>
</Properties>
</file>